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BBF" w:rsidRPr="00701BBF" w:rsidRDefault="00701BBF" w:rsidP="00D33727">
      <w:pPr>
        <w:pBdr>
          <w:bottom w:val="dotted" w:sz="6" w:space="6" w:color="C7CDBE"/>
        </w:pBdr>
        <w:shd w:val="clear" w:color="auto" w:fill="FFFFFF"/>
        <w:spacing w:before="100" w:beforeAutospacing="1" w:after="120"/>
        <w:outlineLvl w:val="0"/>
        <w:rPr>
          <w:rFonts w:ascii="Segoe UI" w:eastAsia="Times New Roman" w:hAnsi="Segoe UI" w:cs="Segoe UI"/>
          <w:color w:val="365115"/>
          <w:kern w:val="36"/>
          <w:sz w:val="30"/>
          <w:szCs w:val="30"/>
        </w:rPr>
      </w:pPr>
      <w:r>
        <w:rPr>
          <w:rFonts w:ascii="Segoe UI" w:eastAsia="Times New Roman" w:hAnsi="Segoe UI" w:cs="Segoe UI"/>
          <w:noProof/>
          <w:color w:val="365115"/>
          <w:kern w:val="36"/>
          <w:sz w:val="30"/>
          <w:szCs w:val="30"/>
        </w:rPr>
        <w:drawing>
          <wp:inline distT="0" distB="0" distL="0" distR="0">
            <wp:extent cx="861060" cy="68542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2685" cy="686714"/>
                    </a:xfrm>
                    <a:prstGeom prst="rect">
                      <a:avLst/>
                    </a:prstGeom>
                    <a:noFill/>
                    <a:ln>
                      <a:noFill/>
                    </a:ln>
                  </pic:spPr>
                </pic:pic>
              </a:graphicData>
            </a:graphic>
          </wp:inline>
        </w:drawing>
      </w:r>
      <w:r w:rsidR="00D33727">
        <w:rPr>
          <w:rFonts w:ascii="Segoe UI" w:eastAsia="Times New Roman" w:hAnsi="Segoe UI" w:cs="Segoe UI"/>
          <w:color w:val="365115"/>
          <w:kern w:val="36"/>
          <w:sz w:val="44"/>
          <w:szCs w:val="44"/>
        </w:rPr>
        <w:tab/>
      </w:r>
      <w:r w:rsidR="00D33727">
        <w:rPr>
          <w:rFonts w:ascii="Segoe UI" w:eastAsia="Times New Roman" w:hAnsi="Segoe UI" w:cs="Segoe UI"/>
          <w:color w:val="365115"/>
          <w:kern w:val="36"/>
          <w:sz w:val="44"/>
          <w:szCs w:val="44"/>
        </w:rPr>
        <w:tab/>
      </w:r>
      <w:r w:rsidRPr="00701BBF">
        <w:rPr>
          <w:rFonts w:ascii="Segoe UI" w:eastAsia="Times New Roman" w:hAnsi="Segoe UI" w:cs="Segoe UI"/>
          <w:color w:val="365115"/>
          <w:kern w:val="36"/>
          <w:sz w:val="44"/>
          <w:szCs w:val="44"/>
        </w:rPr>
        <w:t>Abrasive Blasting</w:t>
      </w:r>
    </w:p>
    <w:tbl>
      <w:tblPr>
        <w:tblW w:w="5000" w:type="pct"/>
        <w:tblCellSpacing w:w="0" w:type="dxa"/>
        <w:tblCellMar>
          <w:left w:w="0" w:type="dxa"/>
          <w:right w:w="0" w:type="dxa"/>
        </w:tblCellMar>
        <w:tblLook w:val="04A0" w:firstRow="1" w:lastRow="0" w:firstColumn="1" w:lastColumn="0" w:noHBand="0" w:noVBand="1"/>
        <w:tblDescription w:val="Design Table"/>
      </w:tblPr>
      <w:tblGrid>
        <w:gridCol w:w="10305"/>
      </w:tblGrid>
      <w:tr w:rsidR="00701BBF" w:rsidRPr="00701BBF" w:rsidTr="00701BBF">
        <w:trPr>
          <w:tblCellSpacing w:w="0" w:type="dxa"/>
        </w:trPr>
        <w:tc>
          <w:tcPr>
            <w:tcW w:w="0" w:type="auto"/>
            <w:tcMar>
              <w:top w:w="60" w:type="dxa"/>
              <w:left w:w="75" w:type="dxa"/>
              <w:bottom w:w="60" w:type="dxa"/>
              <w:right w:w="150" w:type="dxa"/>
            </w:tcMar>
            <w:hideMark/>
          </w:tcPr>
          <w:p w:rsidR="00D33727" w:rsidRPr="00D33727" w:rsidRDefault="00D33727" w:rsidP="00D33727">
            <w:pPr>
              <w:rPr>
                <w:rFonts w:ascii="Times New Roman" w:eastAsia="Times New Roman" w:hAnsi="Times New Roman" w:cs="Times New Roman"/>
              </w:rPr>
            </w:pPr>
            <w:r w:rsidRPr="00D33727">
              <w:rPr>
                <w:rFonts w:ascii="Times New Roman" w:eastAsia="Times New Roman" w:hAnsi="Times New Roman" w:cs="Times New Roman"/>
                <w:b/>
                <w:bCs/>
              </w:rPr>
              <w:t>Related Industries:</w:t>
            </w:r>
          </w:p>
          <w:p w:rsidR="00D33727" w:rsidRPr="00D33727" w:rsidRDefault="00D33727" w:rsidP="00D33727">
            <w:pPr>
              <w:rPr>
                <w:rFonts w:ascii="Times New Roman" w:eastAsia="Times New Roman" w:hAnsi="Times New Roman" w:cs="Times New Roman"/>
              </w:rPr>
            </w:pPr>
            <w:r w:rsidRPr="00D33727">
              <w:rPr>
                <w:rFonts w:ascii="Times New Roman" w:eastAsia="Times New Roman" w:hAnsi="Times New Roman" w:cs="Times New Roman"/>
                <w:b/>
                <w:bCs/>
              </w:rPr>
              <w:t>S</w:t>
            </w:r>
            <w:r w:rsidR="00701BBF" w:rsidRPr="00701BBF">
              <w:rPr>
                <w:rFonts w:ascii="Times New Roman" w:eastAsia="Times New Roman" w:hAnsi="Times New Roman" w:cs="Times New Roman"/>
              </w:rPr>
              <w:t>teel fabrication, shipbuilding, metal cleaning and any activity that uses abrasives blasting to clean, polish or condition a surface.</w:t>
            </w:r>
          </w:p>
          <w:p w:rsidR="00D33727" w:rsidRDefault="00D33727" w:rsidP="00D33727">
            <w:pPr>
              <w:rPr>
                <w:rFonts w:ascii="Times New Roman" w:eastAsia="Times New Roman" w:hAnsi="Times New Roman" w:cs="Times New Roman"/>
                <w:b/>
                <w:bCs/>
              </w:rPr>
            </w:pPr>
          </w:p>
          <w:p w:rsidR="00D33727" w:rsidRDefault="00701BBF" w:rsidP="00D33727">
            <w:pPr>
              <w:rPr>
                <w:rFonts w:ascii="Times New Roman" w:eastAsia="Times New Roman" w:hAnsi="Times New Roman" w:cs="Times New Roman"/>
                <w:b/>
                <w:bCs/>
              </w:rPr>
            </w:pPr>
            <w:r w:rsidRPr="00701BBF">
              <w:rPr>
                <w:rFonts w:ascii="Times New Roman" w:eastAsia="Times New Roman" w:hAnsi="Times New Roman" w:cs="Times New Roman"/>
                <w:b/>
                <w:bCs/>
              </w:rPr>
              <w:t>Current Regulations that apply to Abrasive Blasting:</w:t>
            </w:r>
          </w:p>
          <w:p w:rsidR="00701BBF" w:rsidRDefault="00701BBF" w:rsidP="00D33727">
            <w:pPr>
              <w:rPr>
                <w:rFonts w:ascii="Times New Roman" w:eastAsia="Times New Roman" w:hAnsi="Times New Roman" w:cs="Times New Roman"/>
              </w:rPr>
            </w:pPr>
            <w:r w:rsidRPr="00701BBF">
              <w:rPr>
                <w:rFonts w:ascii="Times New Roman" w:eastAsia="Times New Roman" w:hAnsi="Times New Roman" w:cs="Times New Roman"/>
              </w:rPr>
              <w:t>Louisiana State regulation LAC 33:III.1323 addresses particulate matter emissions from facilities that engage in abrasive blasting.</w:t>
            </w:r>
          </w:p>
          <w:p w:rsidR="00D33727" w:rsidRPr="00701BBF" w:rsidRDefault="00D33727" w:rsidP="00D33727">
            <w:pPr>
              <w:rPr>
                <w:rFonts w:ascii="Times New Roman" w:eastAsia="Times New Roman" w:hAnsi="Times New Roman" w:cs="Times New Roman"/>
                <w:b/>
                <w:bCs/>
              </w:rPr>
            </w:pPr>
          </w:p>
          <w:p w:rsidR="00701BBF" w:rsidRPr="00D33727" w:rsidRDefault="00701BBF" w:rsidP="00D33727">
            <w:pPr>
              <w:rPr>
                <w:rFonts w:ascii="Times New Roman" w:eastAsia="Times New Roman" w:hAnsi="Times New Roman" w:cs="Times New Roman"/>
              </w:rPr>
            </w:pPr>
            <w:r w:rsidRPr="00701BBF">
              <w:rPr>
                <w:rFonts w:ascii="Times New Roman" w:eastAsia="Times New Roman" w:hAnsi="Times New Roman" w:cs="Times New Roman"/>
              </w:rPr>
              <w:t>Water quality regulations require a stormwater permit, Stormwater Pollution Prevention Plan, and possibly a Spill Prevention Plan for the site. </w:t>
            </w:r>
          </w:p>
          <w:p w:rsidR="00D33727" w:rsidRPr="00701BBF" w:rsidRDefault="00D33727" w:rsidP="00D33727">
            <w:pPr>
              <w:rPr>
                <w:rFonts w:ascii="Times New Roman" w:eastAsia="Times New Roman" w:hAnsi="Times New Roman" w:cs="Times New Roman"/>
              </w:rPr>
            </w:pPr>
          </w:p>
          <w:p w:rsidR="00701BBF" w:rsidRPr="00D33727" w:rsidRDefault="00701BBF" w:rsidP="00D33727">
            <w:pPr>
              <w:rPr>
                <w:rFonts w:ascii="Times New Roman" w:eastAsia="Times New Roman" w:hAnsi="Times New Roman" w:cs="Times New Roman"/>
                <w:b/>
                <w:bCs/>
              </w:rPr>
            </w:pPr>
            <w:r w:rsidRPr="00701BBF">
              <w:rPr>
                <w:rFonts w:ascii="Times New Roman" w:eastAsia="Times New Roman" w:hAnsi="Times New Roman" w:cs="Times New Roman"/>
                <w:b/>
                <w:bCs/>
              </w:rPr>
              <w:t>Guidelines for Abrasive Blasting:</w:t>
            </w:r>
          </w:p>
          <w:p w:rsidR="00D33727" w:rsidRPr="00701BBF" w:rsidRDefault="00D33727" w:rsidP="00D33727">
            <w:pPr>
              <w:rPr>
                <w:rFonts w:ascii="Times New Roman" w:eastAsia="Times New Roman" w:hAnsi="Times New Roman" w:cs="Times New Roman"/>
              </w:rPr>
            </w:pPr>
          </w:p>
          <w:p w:rsidR="00701BBF" w:rsidRPr="00701BBF" w:rsidRDefault="00701BBF" w:rsidP="00D33727">
            <w:pPr>
              <w:numPr>
                <w:ilvl w:val="0"/>
                <w:numId w:val="1"/>
              </w:numPr>
              <w:spacing w:after="200"/>
              <w:ind w:left="360" w:right="360"/>
              <w:rPr>
                <w:rFonts w:ascii="Times New Roman" w:eastAsia="Times New Roman" w:hAnsi="Times New Roman" w:cs="Times New Roman"/>
                <w:b/>
              </w:rPr>
            </w:pPr>
            <w:r w:rsidRPr="00701BBF">
              <w:rPr>
                <w:rFonts w:ascii="Times New Roman" w:eastAsia="Times New Roman" w:hAnsi="Times New Roman" w:cs="Times New Roman"/>
                <w:b/>
              </w:rPr>
              <w:t>Outdoors</w:t>
            </w:r>
          </w:p>
          <w:p w:rsidR="00701BBF" w:rsidRPr="00701BBF" w:rsidRDefault="00701BBF" w:rsidP="00D33727">
            <w:pPr>
              <w:numPr>
                <w:ilvl w:val="1"/>
                <w:numId w:val="1"/>
              </w:numPr>
              <w:spacing w:after="200"/>
              <w:ind w:left="720" w:right="720"/>
              <w:rPr>
                <w:rFonts w:ascii="Times New Roman" w:eastAsia="Times New Roman" w:hAnsi="Times New Roman" w:cs="Times New Roman"/>
                <w:i/>
                <w:sz w:val="24"/>
                <w:szCs w:val="24"/>
              </w:rPr>
            </w:pPr>
            <w:r w:rsidRPr="00701BBF">
              <w:rPr>
                <w:rFonts w:ascii="Times New Roman" w:eastAsia="Times New Roman" w:hAnsi="Times New Roman" w:cs="Times New Roman"/>
                <w:i/>
                <w:sz w:val="24"/>
                <w:szCs w:val="24"/>
              </w:rPr>
              <w:t>Abrasives shall contain less than 10 percent (by weight) of fines which would pass through a No. 80 sieve. Supplier documentation or analysis must be kept in support of this data.</w:t>
            </w:r>
          </w:p>
          <w:p w:rsidR="00701BBF" w:rsidRPr="00701BBF" w:rsidRDefault="00701BBF" w:rsidP="00D33727">
            <w:pPr>
              <w:numPr>
                <w:ilvl w:val="1"/>
                <w:numId w:val="1"/>
              </w:numPr>
              <w:spacing w:after="200"/>
              <w:ind w:left="720" w:right="720"/>
              <w:rPr>
                <w:rFonts w:ascii="Times New Roman" w:eastAsia="Times New Roman" w:hAnsi="Times New Roman" w:cs="Times New Roman"/>
              </w:rPr>
            </w:pPr>
            <w:r w:rsidRPr="00701BBF">
              <w:rPr>
                <w:rFonts w:ascii="Times New Roman" w:eastAsia="Times New Roman" w:hAnsi="Times New Roman" w:cs="Times New Roman"/>
              </w:rPr>
              <w:t>Use abrasives with dust suppression additives or water injection whenever possible.</w:t>
            </w:r>
          </w:p>
          <w:p w:rsidR="00701BBF" w:rsidRPr="00701BBF" w:rsidRDefault="00701BBF" w:rsidP="00D33727">
            <w:pPr>
              <w:numPr>
                <w:ilvl w:val="1"/>
                <w:numId w:val="1"/>
              </w:numPr>
              <w:spacing w:after="200"/>
              <w:ind w:left="720" w:right="720"/>
              <w:rPr>
                <w:rFonts w:ascii="Times New Roman" w:eastAsia="Times New Roman" w:hAnsi="Times New Roman" w:cs="Times New Roman"/>
              </w:rPr>
            </w:pPr>
            <w:r w:rsidRPr="00701BBF">
              <w:rPr>
                <w:rFonts w:ascii="Times New Roman" w:eastAsia="Times New Roman" w:hAnsi="Times New Roman" w:cs="Times New Roman"/>
              </w:rPr>
              <w:t>Material derived from hazardous, toxic, medical, and/or municipal waste should not be used as abrasive material</w:t>
            </w:r>
          </w:p>
          <w:p w:rsidR="00701BBF" w:rsidRPr="00701BBF" w:rsidRDefault="00701BBF" w:rsidP="00D33727">
            <w:pPr>
              <w:numPr>
                <w:ilvl w:val="1"/>
                <w:numId w:val="1"/>
              </w:numPr>
              <w:spacing w:after="200"/>
              <w:ind w:left="720" w:right="720"/>
              <w:rPr>
                <w:rFonts w:ascii="Times New Roman" w:eastAsia="Times New Roman" w:hAnsi="Times New Roman" w:cs="Times New Roman"/>
              </w:rPr>
            </w:pPr>
            <w:r w:rsidRPr="00701BBF">
              <w:rPr>
                <w:rFonts w:ascii="Times New Roman" w:eastAsia="Times New Roman" w:hAnsi="Times New Roman" w:cs="Times New Roman"/>
              </w:rPr>
              <w:t>Controls should be in use at all times when abrasive blasting is being conducted</w:t>
            </w:r>
          </w:p>
          <w:p w:rsidR="00701BBF" w:rsidRPr="00701BBF" w:rsidRDefault="00701BBF" w:rsidP="00D33727">
            <w:pPr>
              <w:numPr>
                <w:ilvl w:val="1"/>
                <w:numId w:val="1"/>
              </w:numPr>
              <w:spacing w:after="200"/>
              <w:ind w:left="720" w:right="720"/>
              <w:rPr>
                <w:rFonts w:ascii="Times New Roman" w:eastAsia="Times New Roman" w:hAnsi="Times New Roman" w:cs="Times New Roman"/>
              </w:rPr>
            </w:pPr>
            <w:r w:rsidRPr="00701BBF">
              <w:rPr>
                <w:rFonts w:ascii="Times New Roman" w:eastAsia="Times New Roman" w:hAnsi="Times New Roman" w:cs="Times New Roman"/>
              </w:rPr>
              <w:t>A shroud should be used to confine emissions due to outdoor abrasive blasting. The shroud should:</w:t>
            </w:r>
          </w:p>
          <w:p w:rsidR="00701BBF" w:rsidRPr="00701BBF" w:rsidRDefault="00701BBF" w:rsidP="00D33727">
            <w:pPr>
              <w:numPr>
                <w:ilvl w:val="2"/>
                <w:numId w:val="2"/>
              </w:numPr>
              <w:spacing w:after="200"/>
              <w:ind w:left="1080" w:right="1080"/>
              <w:rPr>
                <w:rFonts w:ascii="Times New Roman" w:eastAsia="Times New Roman" w:hAnsi="Times New Roman" w:cs="Times New Roman"/>
              </w:rPr>
            </w:pPr>
            <w:r w:rsidRPr="00701BBF">
              <w:rPr>
                <w:rFonts w:ascii="Times New Roman" w:eastAsia="Times New Roman" w:hAnsi="Times New Roman" w:cs="Times New Roman"/>
              </w:rPr>
              <w:t>Be placed as close to immediate blast area as possible to prevent dispersion of dust before it meets the shroud.</w:t>
            </w:r>
          </w:p>
          <w:p w:rsidR="00701BBF" w:rsidRPr="00701BBF" w:rsidRDefault="00701BBF" w:rsidP="00D33727">
            <w:pPr>
              <w:numPr>
                <w:ilvl w:val="2"/>
                <w:numId w:val="2"/>
              </w:numPr>
              <w:spacing w:after="200"/>
              <w:ind w:left="1080" w:right="1080"/>
              <w:rPr>
                <w:rFonts w:ascii="Times New Roman" w:eastAsia="Times New Roman" w:hAnsi="Times New Roman" w:cs="Times New Roman"/>
              </w:rPr>
            </w:pPr>
            <w:r w:rsidRPr="00701BBF">
              <w:rPr>
                <w:rFonts w:ascii="Times New Roman" w:eastAsia="Times New Roman" w:hAnsi="Times New Roman" w:cs="Times New Roman"/>
              </w:rPr>
              <w:t>Have overlapping seams to prevent leakage of particulate matter, and</w:t>
            </w:r>
          </w:p>
          <w:p w:rsidR="00701BBF" w:rsidRPr="00701BBF" w:rsidRDefault="00701BBF" w:rsidP="00D33727">
            <w:pPr>
              <w:numPr>
                <w:ilvl w:val="2"/>
                <w:numId w:val="2"/>
              </w:numPr>
              <w:spacing w:after="200"/>
              <w:ind w:left="1080" w:right="1080"/>
              <w:rPr>
                <w:rFonts w:ascii="Times New Roman" w:eastAsia="Times New Roman" w:hAnsi="Times New Roman" w:cs="Times New Roman"/>
              </w:rPr>
            </w:pPr>
            <w:r w:rsidRPr="00701BBF">
              <w:rPr>
                <w:rFonts w:ascii="Times New Roman" w:eastAsia="Times New Roman" w:hAnsi="Times New Roman" w:cs="Times New Roman"/>
              </w:rPr>
              <w:t>Have a shade factor of 80 percent or greater; and</w:t>
            </w:r>
          </w:p>
          <w:p w:rsidR="00701BBF" w:rsidRPr="00701BBF" w:rsidRDefault="00701BBF" w:rsidP="00D33727">
            <w:pPr>
              <w:numPr>
                <w:ilvl w:val="2"/>
                <w:numId w:val="2"/>
              </w:numPr>
              <w:spacing w:after="200"/>
              <w:ind w:left="1080" w:right="1080"/>
              <w:rPr>
                <w:rFonts w:ascii="Times New Roman" w:eastAsia="Times New Roman" w:hAnsi="Times New Roman" w:cs="Times New Roman"/>
              </w:rPr>
            </w:pPr>
            <w:r w:rsidRPr="00701BBF">
              <w:rPr>
                <w:rFonts w:ascii="Times New Roman" w:eastAsia="Times New Roman" w:hAnsi="Times New Roman" w:cs="Times New Roman"/>
              </w:rPr>
              <w:t>Be repaired if there are any tears that are greater than one foot in length before blasting commences.</w:t>
            </w:r>
          </w:p>
          <w:p w:rsidR="00701BBF" w:rsidRPr="00701BBF" w:rsidRDefault="00701BBF" w:rsidP="00D33727">
            <w:pPr>
              <w:numPr>
                <w:ilvl w:val="0"/>
                <w:numId w:val="2"/>
              </w:numPr>
              <w:spacing w:after="200"/>
              <w:ind w:left="360" w:right="360"/>
              <w:rPr>
                <w:rFonts w:ascii="Times New Roman" w:eastAsia="Times New Roman" w:hAnsi="Times New Roman" w:cs="Times New Roman"/>
                <w:b/>
              </w:rPr>
            </w:pPr>
            <w:r w:rsidRPr="00701BBF">
              <w:rPr>
                <w:rFonts w:ascii="Times New Roman" w:eastAsia="Times New Roman" w:hAnsi="Times New Roman" w:cs="Times New Roman"/>
                <w:b/>
              </w:rPr>
              <w:t> Indoors</w:t>
            </w:r>
          </w:p>
          <w:p w:rsidR="00701BBF" w:rsidRPr="00701BBF" w:rsidRDefault="00701BBF" w:rsidP="00D33727">
            <w:pPr>
              <w:numPr>
                <w:ilvl w:val="1"/>
                <w:numId w:val="2"/>
              </w:numPr>
              <w:spacing w:after="200"/>
              <w:ind w:left="720" w:right="720"/>
              <w:rPr>
                <w:rFonts w:ascii="Times New Roman" w:eastAsia="Times New Roman" w:hAnsi="Times New Roman" w:cs="Times New Roman"/>
              </w:rPr>
            </w:pPr>
            <w:r w:rsidRPr="00701BBF">
              <w:rPr>
                <w:rFonts w:ascii="Times New Roman" w:eastAsia="Times New Roman" w:hAnsi="Times New Roman" w:cs="Times New Roman"/>
              </w:rPr>
              <w:t>Indoor systems should be exhausted through control equipment with a particulate matter outlet grain loading of 0.05 gdscf or less, as documented by the control equipment manufacturer.</w:t>
            </w:r>
          </w:p>
          <w:p w:rsidR="0010598F" w:rsidRDefault="00701BBF" w:rsidP="0010598F">
            <w:pPr>
              <w:numPr>
                <w:ilvl w:val="1"/>
                <w:numId w:val="2"/>
              </w:numPr>
              <w:spacing w:after="200"/>
              <w:ind w:left="720" w:right="720"/>
              <w:rPr>
                <w:rFonts w:ascii="Times New Roman" w:eastAsia="Times New Roman" w:hAnsi="Times New Roman" w:cs="Times New Roman"/>
              </w:rPr>
            </w:pPr>
            <w:r w:rsidRPr="00701BBF">
              <w:rPr>
                <w:rFonts w:ascii="Times New Roman" w:eastAsia="Times New Roman" w:hAnsi="Times New Roman" w:cs="Times New Roman"/>
              </w:rPr>
              <w:t>Blast cabinet exhaust should be recirculated to the cabinet or vented to emission control equipment.</w:t>
            </w:r>
          </w:p>
          <w:p w:rsidR="0010598F" w:rsidRDefault="0010598F" w:rsidP="0010598F">
            <w:pPr>
              <w:spacing w:after="200"/>
              <w:ind w:right="720"/>
              <w:rPr>
                <w:rFonts w:ascii="Times New Roman" w:eastAsia="Times New Roman" w:hAnsi="Times New Roman" w:cs="Times New Roman"/>
              </w:rPr>
            </w:pPr>
          </w:p>
          <w:p w:rsidR="00313106" w:rsidRDefault="00313106" w:rsidP="00D33727">
            <w:pPr>
              <w:rPr>
                <w:rFonts w:ascii="Times New Roman" w:eastAsia="Times New Roman" w:hAnsi="Times New Roman" w:cs="Times New Roman"/>
              </w:rPr>
            </w:pPr>
          </w:p>
          <w:p w:rsidR="00701BBF" w:rsidRDefault="00701BBF" w:rsidP="00D33727">
            <w:pPr>
              <w:rPr>
                <w:rFonts w:ascii="Times New Roman" w:eastAsia="Times New Roman" w:hAnsi="Times New Roman" w:cs="Times New Roman"/>
                <w:b/>
                <w:bCs/>
              </w:rPr>
            </w:pPr>
            <w:r w:rsidRPr="00701BBF">
              <w:rPr>
                <w:rFonts w:ascii="Times New Roman" w:eastAsia="Times New Roman" w:hAnsi="Times New Roman" w:cs="Times New Roman"/>
                <w:b/>
                <w:bCs/>
              </w:rPr>
              <w:lastRenderedPageBreak/>
              <w:t>Permits, Reporting and Record Keeping:</w:t>
            </w:r>
          </w:p>
          <w:p w:rsidR="00313106" w:rsidRPr="00D33727" w:rsidRDefault="00313106" w:rsidP="00D33727">
            <w:pPr>
              <w:rPr>
                <w:rFonts w:ascii="Times New Roman" w:eastAsia="Times New Roman" w:hAnsi="Times New Roman" w:cs="Times New Roman"/>
                <w:b/>
                <w:bCs/>
              </w:rPr>
            </w:pPr>
          </w:p>
          <w:p w:rsidR="00701BBF" w:rsidRPr="00701BBF" w:rsidRDefault="00701BBF" w:rsidP="00D33727">
            <w:pPr>
              <w:rPr>
                <w:rFonts w:ascii="Times New Roman" w:eastAsia="Times New Roman" w:hAnsi="Times New Roman" w:cs="Times New Roman"/>
              </w:rPr>
            </w:pPr>
            <w:r w:rsidRPr="00701BBF">
              <w:rPr>
                <w:rFonts w:ascii="Times New Roman" w:eastAsia="Times New Roman" w:hAnsi="Times New Roman" w:cs="Times New Roman"/>
              </w:rPr>
              <w:t>An Air Quality Permit is required for any operation conduction outdoor abrasive blasting.</w:t>
            </w:r>
          </w:p>
          <w:p w:rsidR="00701BBF" w:rsidRDefault="00701BBF" w:rsidP="00D33727">
            <w:pPr>
              <w:rPr>
                <w:rFonts w:ascii="Times New Roman" w:eastAsia="Times New Roman" w:hAnsi="Times New Roman" w:cs="Times New Roman"/>
              </w:rPr>
            </w:pPr>
            <w:r w:rsidRPr="00701BBF">
              <w:rPr>
                <w:rFonts w:ascii="Times New Roman" w:eastAsia="Times New Roman" w:hAnsi="Times New Roman" w:cs="Times New Roman"/>
              </w:rPr>
              <w:t>Exceptions from permitting may be allowed when minor sandblasting is part of miscellaneous equipment maintenance.  Act 547 may also apply.</w:t>
            </w:r>
          </w:p>
          <w:p w:rsidR="008E7332" w:rsidRPr="00701BBF" w:rsidRDefault="008E7332" w:rsidP="00D33727">
            <w:pPr>
              <w:rPr>
                <w:rFonts w:ascii="Times New Roman" w:eastAsia="Times New Roman" w:hAnsi="Times New Roman" w:cs="Times New Roman"/>
              </w:rPr>
            </w:pPr>
          </w:p>
          <w:p w:rsidR="00701BBF" w:rsidRPr="00D33727" w:rsidRDefault="00701BBF" w:rsidP="00D33727">
            <w:pPr>
              <w:rPr>
                <w:rFonts w:ascii="Times New Roman" w:eastAsia="Times New Roman" w:hAnsi="Times New Roman" w:cs="Times New Roman"/>
              </w:rPr>
            </w:pPr>
            <w:r w:rsidRPr="00701BBF">
              <w:rPr>
                <w:rFonts w:ascii="Times New Roman" w:eastAsia="Times New Roman" w:hAnsi="Times New Roman" w:cs="Times New Roman"/>
              </w:rPr>
              <w:t>Records required by this Subchapter or any BMP plan used to attain compliance with this Subchapter shall be maintained on a 36-month rolling basis. The facility owner/operator should maintain the following records on the facility premises at all times, and present them to an authorized representative of the Department of Environmental Quality upon request:</w:t>
            </w:r>
          </w:p>
          <w:p w:rsidR="00D33727" w:rsidRPr="00701BBF" w:rsidRDefault="00D33727" w:rsidP="00D33727">
            <w:pPr>
              <w:rPr>
                <w:rFonts w:ascii="Times New Roman" w:eastAsia="Times New Roman" w:hAnsi="Times New Roman" w:cs="Times New Roman"/>
              </w:rPr>
            </w:pPr>
          </w:p>
          <w:p w:rsidR="00701BBF" w:rsidRPr="00D33727" w:rsidRDefault="00701BBF" w:rsidP="00D33727">
            <w:pPr>
              <w:pStyle w:val="ListParagraph"/>
              <w:numPr>
                <w:ilvl w:val="0"/>
                <w:numId w:val="6"/>
              </w:numPr>
              <w:rPr>
                <w:rFonts w:ascii="Times New Roman" w:eastAsia="Times New Roman" w:hAnsi="Times New Roman" w:cs="Times New Roman"/>
              </w:rPr>
            </w:pPr>
            <w:r w:rsidRPr="00D33727">
              <w:rPr>
                <w:rFonts w:ascii="Times New Roman" w:eastAsia="Times New Roman" w:hAnsi="Times New Roman" w:cs="Times New Roman"/>
              </w:rPr>
              <w:t>permit application approval records and the facility's permit to construct/operate, where applicable;</w:t>
            </w:r>
          </w:p>
          <w:p w:rsidR="00701BBF" w:rsidRPr="00D33727" w:rsidRDefault="00701BBF" w:rsidP="00D33727">
            <w:pPr>
              <w:pStyle w:val="ListParagraph"/>
              <w:numPr>
                <w:ilvl w:val="0"/>
                <w:numId w:val="6"/>
              </w:numPr>
              <w:rPr>
                <w:rFonts w:ascii="Times New Roman" w:eastAsia="Times New Roman" w:hAnsi="Times New Roman" w:cs="Times New Roman"/>
              </w:rPr>
            </w:pPr>
            <w:r w:rsidRPr="00D33727">
              <w:rPr>
                <w:rFonts w:ascii="Times New Roman" w:eastAsia="Times New Roman" w:hAnsi="Times New Roman" w:cs="Times New Roman"/>
              </w:rPr>
              <w:t>a description of the type of </w:t>
            </w:r>
            <w:r w:rsidRPr="00D33727">
              <w:rPr>
                <w:rFonts w:ascii="Times New Roman" w:eastAsia="Times New Roman" w:hAnsi="Times New Roman" w:cs="Times New Roman"/>
                <w:i/>
                <w:iCs/>
              </w:rPr>
              <w:t>emission control equipment,</w:t>
            </w:r>
            <w:r w:rsidRPr="00D33727">
              <w:rPr>
                <w:rFonts w:ascii="Times New Roman" w:eastAsia="Times New Roman" w:hAnsi="Times New Roman" w:cs="Times New Roman"/>
              </w:rPr>
              <w:t> as defined in LAC 33:III.1325, employed at the facility;</w:t>
            </w:r>
          </w:p>
          <w:p w:rsidR="00701BBF" w:rsidRPr="00D33727" w:rsidRDefault="00701BBF" w:rsidP="00D33727">
            <w:pPr>
              <w:pStyle w:val="ListParagraph"/>
              <w:numPr>
                <w:ilvl w:val="0"/>
                <w:numId w:val="6"/>
              </w:numPr>
              <w:rPr>
                <w:rFonts w:ascii="Times New Roman" w:eastAsia="Times New Roman" w:hAnsi="Times New Roman" w:cs="Times New Roman"/>
              </w:rPr>
            </w:pPr>
            <w:r w:rsidRPr="00D33727">
              <w:rPr>
                <w:rFonts w:ascii="Times New Roman" w:eastAsia="Times New Roman" w:hAnsi="Times New Roman" w:cs="Times New Roman"/>
              </w:rPr>
              <w:t>descriptions and diagrams showing the locations of blasting operations on-site;</w:t>
            </w:r>
          </w:p>
          <w:p w:rsidR="00701BBF" w:rsidRDefault="00701BBF" w:rsidP="00D33727">
            <w:pPr>
              <w:pStyle w:val="ListParagraph"/>
              <w:numPr>
                <w:ilvl w:val="0"/>
                <w:numId w:val="6"/>
              </w:numPr>
              <w:rPr>
                <w:rFonts w:ascii="Times New Roman" w:eastAsia="Times New Roman" w:hAnsi="Times New Roman" w:cs="Times New Roman"/>
              </w:rPr>
            </w:pPr>
            <w:r w:rsidRPr="00D33727">
              <w:rPr>
                <w:rFonts w:ascii="Times New Roman" w:eastAsia="Times New Roman" w:hAnsi="Times New Roman" w:cs="Times New Roman"/>
              </w:rPr>
              <w:t>a monthly record of abrasive material usage, including:</w:t>
            </w:r>
          </w:p>
          <w:p w:rsidR="00D73729" w:rsidRPr="00D33727" w:rsidRDefault="00D73729" w:rsidP="00D73729">
            <w:pPr>
              <w:pStyle w:val="ListParagraph"/>
              <w:ind w:left="360"/>
              <w:rPr>
                <w:rFonts w:ascii="Times New Roman" w:eastAsia="Times New Roman" w:hAnsi="Times New Roman" w:cs="Times New Roman"/>
              </w:rPr>
            </w:pPr>
          </w:p>
          <w:p w:rsidR="00701BBF" w:rsidRPr="00D33727" w:rsidRDefault="00701BBF" w:rsidP="00D33727">
            <w:pPr>
              <w:pStyle w:val="ListParagraph"/>
              <w:numPr>
                <w:ilvl w:val="1"/>
                <w:numId w:val="6"/>
              </w:numPr>
              <w:rPr>
                <w:rFonts w:ascii="Times New Roman" w:eastAsia="Times New Roman" w:hAnsi="Times New Roman" w:cs="Times New Roman"/>
              </w:rPr>
            </w:pPr>
            <w:r w:rsidRPr="00D33727">
              <w:rPr>
                <w:rFonts w:ascii="Times New Roman" w:eastAsia="Times New Roman" w:hAnsi="Times New Roman" w:cs="Times New Roman"/>
              </w:rPr>
              <w:t>for new material, weight percent of fines in abrasive material </w:t>
            </w:r>
            <w:r w:rsidRPr="00D33727">
              <w:rPr>
                <w:rFonts w:ascii="Times New Roman" w:eastAsia="Times New Roman" w:hAnsi="Times New Roman" w:cs="Times New Roman"/>
                <w:i/>
                <w:iCs/>
              </w:rPr>
              <w:t>per </w:t>
            </w:r>
            <w:r w:rsidRPr="00D33727">
              <w:rPr>
                <w:rFonts w:ascii="Times New Roman" w:eastAsia="Times New Roman" w:hAnsi="Times New Roman" w:cs="Times New Roman"/>
              </w:rPr>
              <w:t>the manufacturer;</w:t>
            </w:r>
          </w:p>
          <w:p w:rsidR="00701BBF" w:rsidRDefault="00701BBF" w:rsidP="00D33727">
            <w:pPr>
              <w:pStyle w:val="ListParagraph"/>
              <w:numPr>
                <w:ilvl w:val="1"/>
                <w:numId w:val="6"/>
              </w:numPr>
              <w:rPr>
                <w:rFonts w:ascii="Times New Roman" w:eastAsia="Times New Roman" w:hAnsi="Times New Roman" w:cs="Times New Roman"/>
              </w:rPr>
            </w:pPr>
            <w:proofErr w:type="gramStart"/>
            <w:r w:rsidRPr="00D33727">
              <w:rPr>
                <w:rFonts w:ascii="Times New Roman" w:eastAsia="Times New Roman" w:hAnsi="Times New Roman" w:cs="Times New Roman"/>
              </w:rPr>
              <w:t>if</w:t>
            </w:r>
            <w:proofErr w:type="gramEnd"/>
            <w:r w:rsidRPr="00D33727">
              <w:rPr>
                <w:rFonts w:ascii="Times New Roman" w:eastAsia="Times New Roman" w:hAnsi="Times New Roman" w:cs="Times New Roman"/>
              </w:rPr>
              <w:t xml:space="preserve"> abrasive material is being reused, weight percent of fines as determined by sampling. For the purpose of determining weight percent of fines in abrasive material, samples shall be taken according to ASTM standard ASTM D 75-03;</w:t>
            </w:r>
          </w:p>
          <w:p w:rsidR="00D73729" w:rsidRPr="00D33727" w:rsidRDefault="00D73729" w:rsidP="00D73729">
            <w:pPr>
              <w:pStyle w:val="ListParagraph"/>
              <w:ind w:left="1080"/>
              <w:rPr>
                <w:rFonts w:ascii="Times New Roman" w:eastAsia="Times New Roman" w:hAnsi="Times New Roman" w:cs="Times New Roman"/>
              </w:rPr>
            </w:pPr>
          </w:p>
          <w:p w:rsidR="00701BBF" w:rsidRPr="00D33727" w:rsidRDefault="00701BBF" w:rsidP="00D33727">
            <w:pPr>
              <w:pStyle w:val="ListParagraph"/>
              <w:numPr>
                <w:ilvl w:val="0"/>
                <w:numId w:val="6"/>
              </w:numPr>
              <w:rPr>
                <w:rFonts w:ascii="Times New Roman" w:eastAsia="Times New Roman" w:hAnsi="Times New Roman" w:cs="Times New Roman"/>
              </w:rPr>
            </w:pPr>
            <w:r w:rsidRPr="00D33727">
              <w:rPr>
                <w:rFonts w:ascii="Times New Roman" w:eastAsia="Times New Roman" w:hAnsi="Times New Roman" w:cs="Times New Roman"/>
              </w:rPr>
              <w:t>applicable results, and data derived from results, of containment, ventilation, air, soil, fines, and other monitoring activities;</w:t>
            </w:r>
          </w:p>
          <w:p w:rsidR="00701BBF" w:rsidRPr="00D33727" w:rsidRDefault="00701BBF" w:rsidP="00D33727">
            <w:pPr>
              <w:pStyle w:val="ListParagraph"/>
              <w:numPr>
                <w:ilvl w:val="0"/>
                <w:numId w:val="6"/>
              </w:numPr>
              <w:rPr>
                <w:rFonts w:ascii="Times New Roman" w:eastAsia="Times New Roman" w:hAnsi="Times New Roman" w:cs="Times New Roman"/>
              </w:rPr>
            </w:pPr>
            <w:r w:rsidRPr="00D33727">
              <w:rPr>
                <w:rFonts w:ascii="Times New Roman" w:eastAsia="Times New Roman" w:hAnsi="Times New Roman" w:cs="Times New Roman"/>
              </w:rPr>
              <w:t>records of how spent material is handled, recycled, reused, or disposed of, including the names of, and any manifests or receipts from, any off-site facilities that accept the spent material; and</w:t>
            </w:r>
          </w:p>
          <w:p w:rsidR="00701BBF" w:rsidRDefault="00701BBF" w:rsidP="00D33727">
            <w:pPr>
              <w:pStyle w:val="ListParagraph"/>
              <w:numPr>
                <w:ilvl w:val="0"/>
                <w:numId w:val="6"/>
              </w:numPr>
              <w:rPr>
                <w:rFonts w:ascii="Times New Roman" w:eastAsia="Times New Roman" w:hAnsi="Times New Roman" w:cs="Times New Roman"/>
              </w:rPr>
            </w:pPr>
            <w:r w:rsidRPr="00D33727">
              <w:rPr>
                <w:rFonts w:ascii="Times New Roman" w:eastAsia="Times New Roman" w:hAnsi="Times New Roman" w:cs="Times New Roman"/>
              </w:rPr>
              <w:t>for abrasive blasting that is performed outside of a full enclosure or a blast cabinet, the following:</w:t>
            </w:r>
          </w:p>
          <w:p w:rsidR="00D73729" w:rsidRPr="00D33727" w:rsidRDefault="00D73729" w:rsidP="00D73729">
            <w:pPr>
              <w:pStyle w:val="ListParagraph"/>
              <w:ind w:left="360"/>
              <w:rPr>
                <w:rFonts w:ascii="Times New Roman" w:eastAsia="Times New Roman" w:hAnsi="Times New Roman" w:cs="Times New Roman"/>
              </w:rPr>
            </w:pPr>
          </w:p>
          <w:p w:rsidR="00701BBF" w:rsidRPr="00D33727" w:rsidRDefault="00701BBF" w:rsidP="00D33727">
            <w:pPr>
              <w:pStyle w:val="ListParagraph"/>
              <w:numPr>
                <w:ilvl w:val="1"/>
                <w:numId w:val="6"/>
              </w:numPr>
              <w:rPr>
                <w:rFonts w:ascii="Times New Roman" w:eastAsia="Times New Roman" w:hAnsi="Times New Roman" w:cs="Times New Roman"/>
              </w:rPr>
            </w:pPr>
            <w:r w:rsidRPr="00D33727">
              <w:rPr>
                <w:rFonts w:ascii="Times New Roman" w:eastAsia="Times New Roman" w:hAnsi="Times New Roman" w:cs="Times New Roman"/>
              </w:rPr>
              <w:t>visual observations of particulate matter emissions, recorded at commencement of, and prior to ending of, operations less than four hours in duration, and every four hours for operations greater than four hours in duration;</w:t>
            </w:r>
          </w:p>
          <w:p w:rsidR="00701BBF" w:rsidRPr="00D33727" w:rsidRDefault="00701BBF" w:rsidP="00D33727">
            <w:pPr>
              <w:pStyle w:val="ListParagraph"/>
              <w:numPr>
                <w:ilvl w:val="1"/>
                <w:numId w:val="6"/>
              </w:numPr>
              <w:rPr>
                <w:rFonts w:ascii="Times New Roman" w:eastAsia="Times New Roman" w:hAnsi="Times New Roman" w:cs="Times New Roman"/>
              </w:rPr>
            </w:pPr>
            <w:r w:rsidRPr="00D33727">
              <w:rPr>
                <w:rFonts w:ascii="Times New Roman" w:eastAsia="Times New Roman" w:hAnsi="Times New Roman" w:cs="Times New Roman"/>
              </w:rPr>
              <w:t>observations of wind direction, recorded simultaneously with the observations required in Subparagraph A.7.</w:t>
            </w:r>
            <w:proofErr w:type="spellStart"/>
            <w:r w:rsidRPr="00D33727">
              <w:rPr>
                <w:rFonts w:ascii="Times New Roman" w:eastAsia="Times New Roman" w:hAnsi="Times New Roman" w:cs="Times New Roman"/>
              </w:rPr>
              <w:t>a</w:t>
            </w:r>
            <w:proofErr w:type="spellEnd"/>
            <w:r w:rsidRPr="00D33727">
              <w:rPr>
                <w:rFonts w:ascii="Times New Roman" w:eastAsia="Times New Roman" w:hAnsi="Times New Roman" w:cs="Times New Roman"/>
              </w:rPr>
              <w:t xml:space="preserve"> of this Section;</w:t>
            </w:r>
          </w:p>
          <w:p w:rsidR="00701BBF" w:rsidRDefault="00701BBF" w:rsidP="00D33727">
            <w:pPr>
              <w:pStyle w:val="ListParagraph"/>
              <w:numPr>
                <w:ilvl w:val="1"/>
                <w:numId w:val="6"/>
              </w:numPr>
              <w:rPr>
                <w:rFonts w:ascii="Times New Roman" w:eastAsia="Times New Roman" w:hAnsi="Times New Roman" w:cs="Times New Roman"/>
              </w:rPr>
            </w:pPr>
            <w:proofErr w:type="gramStart"/>
            <w:r w:rsidRPr="00D33727">
              <w:rPr>
                <w:rFonts w:ascii="Times New Roman" w:eastAsia="Times New Roman" w:hAnsi="Times New Roman" w:cs="Times New Roman"/>
              </w:rPr>
              <w:t>a</w:t>
            </w:r>
            <w:proofErr w:type="gramEnd"/>
            <w:r w:rsidRPr="00D33727">
              <w:rPr>
                <w:rFonts w:ascii="Times New Roman" w:eastAsia="Times New Roman" w:hAnsi="Times New Roman" w:cs="Times New Roman"/>
              </w:rPr>
              <w:t xml:space="preserve"> daily record of actual operating times when such blasting is performed, based on a 24-hour clock.</w:t>
            </w:r>
          </w:p>
          <w:p w:rsidR="00D73729" w:rsidRPr="00D33727" w:rsidRDefault="00D73729" w:rsidP="00D73729">
            <w:pPr>
              <w:pStyle w:val="ListParagraph"/>
              <w:ind w:left="1080"/>
              <w:rPr>
                <w:rFonts w:ascii="Times New Roman" w:eastAsia="Times New Roman" w:hAnsi="Times New Roman" w:cs="Times New Roman"/>
              </w:rPr>
            </w:pPr>
          </w:p>
          <w:p w:rsidR="00701BBF" w:rsidRDefault="00701BBF" w:rsidP="00D33727">
            <w:pPr>
              <w:rPr>
                <w:rFonts w:ascii="Times New Roman" w:eastAsia="Times New Roman" w:hAnsi="Times New Roman" w:cs="Times New Roman"/>
                <w:b/>
                <w:bCs/>
              </w:rPr>
            </w:pPr>
            <w:r w:rsidRPr="00701BBF">
              <w:rPr>
                <w:rFonts w:ascii="Times New Roman" w:eastAsia="Times New Roman" w:hAnsi="Times New Roman" w:cs="Times New Roman"/>
              </w:rPr>
              <w:t>I</w:t>
            </w:r>
            <w:r w:rsidRPr="00701BBF">
              <w:rPr>
                <w:rFonts w:ascii="Times New Roman" w:eastAsia="Times New Roman" w:hAnsi="Times New Roman" w:cs="Times New Roman"/>
                <w:b/>
                <w:bCs/>
              </w:rPr>
              <w:t>mportant Dates:</w:t>
            </w:r>
          </w:p>
          <w:p w:rsidR="00D73729" w:rsidRPr="00701BBF" w:rsidRDefault="00D73729" w:rsidP="00D33727">
            <w:pPr>
              <w:rPr>
                <w:rFonts w:ascii="Times New Roman" w:eastAsia="Times New Roman" w:hAnsi="Times New Roman" w:cs="Times New Roman"/>
              </w:rPr>
            </w:pPr>
          </w:p>
          <w:p w:rsidR="00701BBF" w:rsidRPr="00701BBF" w:rsidRDefault="00701BBF" w:rsidP="00D33727">
            <w:pPr>
              <w:numPr>
                <w:ilvl w:val="0"/>
                <w:numId w:val="3"/>
              </w:numPr>
              <w:spacing w:after="200"/>
              <w:ind w:left="360" w:right="360"/>
              <w:rPr>
                <w:rFonts w:ascii="Times New Roman" w:eastAsia="Times New Roman" w:hAnsi="Times New Roman" w:cs="Times New Roman"/>
              </w:rPr>
            </w:pPr>
            <w:r w:rsidRPr="00701BBF">
              <w:rPr>
                <w:rFonts w:ascii="Times New Roman" w:eastAsia="Times New Roman" w:hAnsi="Times New Roman" w:cs="Times New Roman"/>
              </w:rPr>
              <w:t>None for businesses engaged in abrasive blasting and painting only.</w:t>
            </w:r>
          </w:p>
          <w:p w:rsidR="00701BBF" w:rsidRDefault="00701BBF" w:rsidP="00D33727">
            <w:pPr>
              <w:rPr>
                <w:rFonts w:ascii="Times New Roman" w:eastAsia="Times New Roman" w:hAnsi="Times New Roman" w:cs="Times New Roman"/>
                <w:b/>
                <w:bCs/>
              </w:rPr>
            </w:pPr>
            <w:r w:rsidRPr="00701BBF">
              <w:rPr>
                <w:rFonts w:ascii="Times New Roman" w:eastAsia="Times New Roman" w:hAnsi="Times New Roman" w:cs="Times New Roman"/>
                <w:b/>
                <w:bCs/>
              </w:rPr>
              <w:t>Housekeeping Suggestions:</w:t>
            </w:r>
          </w:p>
          <w:p w:rsidR="00D73729" w:rsidRPr="00701BBF" w:rsidRDefault="00D73729" w:rsidP="00D33727">
            <w:pPr>
              <w:rPr>
                <w:rFonts w:ascii="Times New Roman" w:eastAsia="Times New Roman" w:hAnsi="Times New Roman" w:cs="Times New Roman"/>
              </w:rPr>
            </w:pPr>
          </w:p>
          <w:p w:rsidR="00701BBF" w:rsidRPr="00701BBF" w:rsidRDefault="00701BBF" w:rsidP="00D33727">
            <w:pPr>
              <w:numPr>
                <w:ilvl w:val="0"/>
                <w:numId w:val="4"/>
              </w:numPr>
              <w:spacing w:after="200"/>
              <w:ind w:left="360" w:right="360"/>
              <w:rPr>
                <w:rFonts w:ascii="Times New Roman" w:eastAsia="Times New Roman" w:hAnsi="Times New Roman" w:cs="Times New Roman"/>
              </w:rPr>
            </w:pPr>
            <w:r w:rsidRPr="00701BBF">
              <w:rPr>
                <w:rFonts w:ascii="Times New Roman" w:eastAsia="Times New Roman" w:hAnsi="Times New Roman" w:cs="Times New Roman"/>
              </w:rPr>
              <w:t>Clean blasting area of spent abrasive as often as possible.</w:t>
            </w:r>
          </w:p>
          <w:p w:rsidR="00701BBF" w:rsidRPr="00701BBF" w:rsidRDefault="00701BBF" w:rsidP="00D33727">
            <w:pPr>
              <w:numPr>
                <w:ilvl w:val="0"/>
                <w:numId w:val="4"/>
              </w:numPr>
              <w:spacing w:after="200"/>
              <w:ind w:left="360" w:right="360"/>
              <w:rPr>
                <w:rFonts w:ascii="Times New Roman" w:eastAsia="Times New Roman" w:hAnsi="Times New Roman" w:cs="Times New Roman"/>
              </w:rPr>
            </w:pPr>
            <w:r w:rsidRPr="00701BBF">
              <w:rPr>
                <w:rFonts w:ascii="Times New Roman" w:eastAsia="Times New Roman" w:hAnsi="Times New Roman" w:cs="Times New Roman"/>
              </w:rPr>
              <w:t>Cover piles of spent abrasives.</w:t>
            </w:r>
          </w:p>
          <w:p w:rsidR="00701BBF" w:rsidRPr="00701BBF" w:rsidRDefault="00701BBF" w:rsidP="00D33727">
            <w:pPr>
              <w:numPr>
                <w:ilvl w:val="0"/>
                <w:numId w:val="4"/>
              </w:numPr>
              <w:spacing w:after="200"/>
              <w:ind w:left="360" w:right="360"/>
              <w:rPr>
                <w:rFonts w:ascii="Times New Roman" w:eastAsia="Times New Roman" w:hAnsi="Times New Roman" w:cs="Times New Roman"/>
              </w:rPr>
            </w:pPr>
            <w:r w:rsidRPr="00701BBF">
              <w:rPr>
                <w:rFonts w:ascii="Times New Roman" w:eastAsia="Times New Roman" w:hAnsi="Times New Roman" w:cs="Times New Roman"/>
              </w:rPr>
              <w:t>Keep tight seals on solvent containers.</w:t>
            </w:r>
          </w:p>
          <w:p w:rsidR="00701BBF" w:rsidRDefault="00701BBF" w:rsidP="00D33727">
            <w:pPr>
              <w:rPr>
                <w:rFonts w:ascii="Times New Roman" w:eastAsia="Times New Roman" w:hAnsi="Times New Roman" w:cs="Times New Roman"/>
                <w:b/>
                <w:bCs/>
              </w:rPr>
            </w:pPr>
            <w:r w:rsidRPr="00701BBF">
              <w:rPr>
                <w:rFonts w:ascii="Times New Roman" w:eastAsia="Times New Roman" w:hAnsi="Times New Roman" w:cs="Times New Roman"/>
                <w:b/>
                <w:bCs/>
              </w:rPr>
              <w:t>Pollution Prevention Suggestions:</w:t>
            </w:r>
          </w:p>
          <w:p w:rsidR="00D73729" w:rsidRPr="00701BBF" w:rsidRDefault="00D73729" w:rsidP="00D33727">
            <w:pPr>
              <w:rPr>
                <w:rFonts w:ascii="Times New Roman" w:eastAsia="Times New Roman" w:hAnsi="Times New Roman" w:cs="Times New Roman"/>
              </w:rPr>
            </w:pPr>
          </w:p>
          <w:p w:rsidR="008E7332" w:rsidRDefault="00701BBF" w:rsidP="008E7332">
            <w:pPr>
              <w:numPr>
                <w:ilvl w:val="0"/>
                <w:numId w:val="5"/>
              </w:numPr>
              <w:spacing w:after="200"/>
              <w:ind w:left="360" w:right="360"/>
              <w:rPr>
                <w:rFonts w:ascii="Times New Roman" w:eastAsia="Times New Roman" w:hAnsi="Times New Roman" w:cs="Times New Roman"/>
              </w:rPr>
            </w:pPr>
            <w:r w:rsidRPr="00701BBF">
              <w:rPr>
                <w:rFonts w:ascii="Times New Roman" w:eastAsia="Times New Roman" w:hAnsi="Times New Roman" w:cs="Times New Roman"/>
              </w:rPr>
              <w:t>Manage blasting operation to minimize abrasive use by:</w:t>
            </w:r>
          </w:p>
          <w:p w:rsidR="00701BBF" w:rsidRPr="008E7332" w:rsidRDefault="00701BBF" w:rsidP="008E7332">
            <w:pPr>
              <w:numPr>
                <w:ilvl w:val="0"/>
                <w:numId w:val="5"/>
              </w:numPr>
              <w:spacing w:after="200"/>
              <w:ind w:left="360" w:right="360"/>
              <w:rPr>
                <w:rFonts w:ascii="Times New Roman" w:eastAsia="Times New Roman" w:hAnsi="Times New Roman" w:cs="Times New Roman"/>
              </w:rPr>
            </w:pPr>
            <w:bookmarkStart w:id="0" w:name="_GoBack"/>
            <w:bookmarkEnd w:id="0"/>
            <w:r w:rsidRPr="008E7332">
              <w:rPr>
                <w:rFonts w:ascii="Times New Roman" w:eastAsia="Times New Roman" w:hAnsi="Times New Roman" w:cs="Times New Roman"/>
              </w:rPr>
              <w:t>Maintaining optimum air pressure levels during blasting;</w:t>
            </w:r>
          </w:p>
          <w:p w:rsidR="00701BBF" w:rsidRPr="00701BBF" w:rsidRDefault="00701BBF" w:rsidP="00D33727">
            <w:pPr>
              <w:numPr>
                <w:ilvl w:val="1"/>
                <w:numId w:val="5"/>
              </w:numPr>
              <w:spacing w:after="200"/>
              <w:ind w:left="720" w:right="720"/>
              <w:rPr>
                <w:rFonts w:ascii="Times New Roman" w:eastAsia="Times New Roman" w:hAnsi="Times New Roman" w:cs="Times New Roman"/>
              </w:rPr>
            </w:pPr>
            <w:r w:rsidRPr="00701BBF">
              <w:rPr>
                <w:rFonts w:ascii="Times New Roman" w:eastAsia="Times New Roman" w:hAnsi="Times New Roman" w:cs="Times New Roman"/>
              </w:rPr>
              <w:lastRenderedPageBreak/>
              <w:t>Replacing worn blasting nozzles;</w:t>
            </w:r>
          </w:p>
          <w:p w:rsidR="00701BBF" w:rsidRPr="00701BBF" w:rsidRDefault="00701BBF" w:rsidP="00D33727">
            <w:pPr>
              <w:numPr>
                <w:ilvl w:val="1"/>
                <w:numId w:val="5"/>
              </w:numPr>
              <w:spacing w:after="200"/>
              <w:ind w:left="720" w:right="720"/>
              <w:rPr>
                <w:rFonts w:ascii="Times New Roman" w:eastAsia="Times New Roman" w:hAnsi="Times New Roman" w:cs="Times New Roman"/>
              </w:rPr>
            </w:pPr>
            <w:r w:rsidRPr="00701BBF">
              <w:rPr>
                <w:rFonts w:ascii="Times New Roman" w:eastAsia="Times New Roman" w:hAnsi="Times New Roman" w:cs="Times New Roman"/>
              </w:rPr>
              <w:t>Educating personnel to use the most effective blasting techniques;</w:t>
            </w:r>
          </w:p>
          <w:p w:rsidR="00701BBF" w:rsidRPr="00701BBF" w:rsidRDefault="00701BBF" w:rsidP="00D33727">
            <w:pPr>
              <w:numPr>
                <w:ilvl w:val="1"/>
                <w:numId w:val="5"/>
              </w:numPr>
              <w:spacing w:after="200"/>
              <w:ind w:left="720" w:right="720"/>
              <w:rPr>
                <w:rFonts w:ascii="Times New Roman" w:eastAsia="Times New Roman" w:hAnsi="Times New Roman" w:cs="Times New Roman"/>
              </w:rPr>
            </w:pPr>
            <w:r w:rsidRPr="00701BBF">
              <w:rPr>
                <w:rFonts w:ascii="Times New Roman" w:eastAsia="Times New Roman" w:hAnsi="Times New Roman" w:cs="Times New Roman"/>
              </w:rPr>
              <w:t>Minimize contamination of abrasive material when blasting items that may contain leaded paints or hazardous materials;</w:t>
            </w:r>
          </w:p>
          <w:p w:rsidR="00701BBF" w:rsidRPr="00701BBF" w:rsidRDefault="00701BBF" w:rsidP="00D33727">
            <w:pPr>
              <w:numPr>
                <w:ilvl w:val="1"/>
                <w:numId w:val="5"/>
              </w:numPr>
              <w:spacing w:after="200"/>
              <w:ind w:left="720" w:right="720"/>
              <w:rPr>
                <w:rFonts w:ascii="Times New Roman" w:eastAsia="Times New Roman" w:hAnsi="Times New Roman" w:cs="Times New Roman"/>
              </w:rPr>
            </w:pPr>
            <w:r w:rsidRPr="00701BBF">
              <w:rPr>
                <w:rFonts w:ascii="Times New Roman" w:eastAsia="Times New Roman" w:hAnsi="Times New Roman" w:cs="Times New Roman"/>
              </w:rPr>
              <w:t>Remove uncontaminated spent abrasives from blasting area before blasting items that may contain lead or other hazardous material.</w:t>
            </w:r>
          </w:p>
        </w:tc>
      </w:tr>
    </w:tbl>
    <w:p w:rsidR="00320827" w:rsidRPr="00D33727" w:rsidRDefault="00320827" w:rsidP="00313106">
      <w:pPr>
        <w:rPr>
          <w:sz w:val="24"/>
          <w:szCs w:val="24"/>
        </w:rPr>
      </w:pPr>
    </w:p>
    <w:sectPr w:rsidR="00320827" w:rsidRPr="00D33727" w:rsidSect="00313106">
      <w:pgSz w:w="12240" w:h="15840"/>
      <w:pgMar w:top="1152"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A115F"/>
    <w:multiLevelType w:val="multilevel"/>
    <w:tmpl w:val="5576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DE264F"/>
    <w:multiLevelType w:val="hybridMultilevel"/>
    <w:tmpl w:val="C5FAB4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F022940"/>
    <w:multiLevelType w:val="multilevel"/>
    <w:tmpl w:val="819A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4F5654C"/>
    <w:multiLevelType w:val="multilevel"/>
    <w:tmpl w:val="C59A4E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D3B15FC"/>
    <w:multiLevelType w:val="multilevel"/>
    <w:tmpl w:val="456839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E626430"/>
    <w:multiLevelType w:val="hybridMultilevel"/>
    <w:tmpl w:val="DA42BEE4"/>
    <w:lvl w:ilvl="0" w:tplc="3640AF3E">
      <w:start w:val="1"/>
      <w:numFmt w:val="decimal"/>
      <w:lvlText w:val="%1."/>
      <w:lvlJc w:val="left"/>
      <w:pPr>
        <w:ind w:left="0" w:hanging="360"/>
      </w:pPr>
      <w:rPr>
        <w:rFonts w:hint="default"/>
      </w:rPr>
    </w:lvl>
    <w:lvl w:ilvl="1" w:tplc="BB7888F0">
      <w:start w:val="1"/>
      <w:numFmt w:val="lowerLetter"/>
      <w:lvlText w:val="%2."/>
      <w:lvlJc w:val="left"/>
      <w:pPr>
        <w:ind w:left="948" w:hanging="588"/>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
    <w:lvlOverride w:ilvl="0">
      <w:lvl w:ilvl="0">
        <w:numFmt w:val="bullet"/>
        <w:lvlText w:val=""/>
        <w:lvlJc w:val="left"/>
        <w:pPr>
          <w:tabs>
            <w:tab w:val="num" w:pos="1710"/>
          </w:tabs>
          <w:ind w:left="1710" w:hanging="360"/>
        </w:pPr>
        <w:rPr>
          <w:rFonts w:ascii="Wingdings" w:hAnsi="Wingdings" w:hint="default"/>
          <w:sz w:val="20"/>
        </w:rPr>
      </w:lvl>
    </w:lvlOverride>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BBF"/>
    <w:rsid w:val="00004273"/>
    <w:rsid w:val="00004385"/>
    <w:rsid w:val="00020CA4"/>
    <w:rsid w:val="0003256D"/>
    <w:rsid w:val="000374F0"/>
    <w:rsid w:val="00041554"/>
    <w:rsid w:val="000550B4"/>
    <w:rsid w:val="00056F5C"/>
    <w:rsid w:val="00066095"/>
    <w:rsid w:val="0006780B"/>
    <w:rsid w:val="00075D7B"/>
    <w:rsid w:val="00093DAF"/>
    <w:rsid w:val="000A1995"/>
    <w:rsid w:val="000A2352"/>
    <w:rsid w:val="000A4B4C"/>
    <w:rsid w:val="000B6AD1"/>
    <w:rsid w:val="000C7EF0"/>
    <w:rsid w:val="000E32AA"/>
    <w:rsid w:val="000F1E26"/>
    <w:rsid w:val="000F3F6C"/>
    <w:rsid w:val="000F7400"/>
    <w:rsid w:val="0010598F"/>
    <w:rsid w:val="00116DBE"/>
    <w:rsid w:val="00120D76"/>
    <w:rsid w:val="00135BF8"/>
    <w:rsid w:val="0014084B"/>
    <w:rsid w:val="00154C42"/>
    <w:rsid w:val="00157949"/>
    <w:rsid w:val="00164F51"/>
    <w:rsid w:val="001739AC"/>
    <w:rsid w:val="00177C27"/>
    <w:rsid w:val="001A2F48"/>
    <w:rsid w:val="001A4EF1"/>
    <w:rsid w:val="001A5F35"/>
    <w:rsid w:val="001B271A"/>
    <w:rsid w:val="001E5778"/>
    <w:rsid w:val="001E5D6D"/>
    <w:rsid w:val="001E6002"/>
    <w:rsid w:val="001F14E3"/>
    <w:rsid w:val="001F20E8"/>
    <w:rsid w:val="0020293B"/>
    <w:rsid w:val="0022799A"/>
    <w:rsid w:val="00232FE9"/>
    <w:rsid w:val="0023617A"/>
    <w:rsid w:val="00241EDA"/>
    <w:rsid w:val="00243BF1"/>
    <w:rsid w:val="0025696E"/>
    <w:rsid w:val="00263CFA"/>
    <w:rsid w:val="00276F99"/>
    <w:rsid w:val="00297B06"/>
    <w:rsid w:val="002A3EAB"/>
    <w:rsid w:val="002B4CE1"/>
    <w:rsid w:val="002C24D7"/>
    <w:rsid w:val="002F70D1"/>
    <w:rsid w:val="00310676"/>
    <w:rsid w:val="00313106"/>
    <w:rsid w:val="00320827"/>
    <w:rsid w:val="00327991"/>
    <w:rsid w:val="0035282E"/>
    <w:rsid w:val="003602A0"/>
    <w:rsid w:val="00367C07"/>
    <w:rsid w:val="003739E8"/>
    <w:rsid w:val="00380D05"/>
    <w:rsid w:val="003B028E"/>
    <w:rsid w:val="003C0EAB"/>
    <w:rsid w:val="003C4E46"/>
    <w:rsid w:val="003C5CCC"/>
    <w:rsid w:val="003C676B"/>
    <w:rsid w:val="003C7E6C"/>
    <w:rsid w:val="003D46D4"/>
    <w:rsid w:val="003D529A"/>
    <w:rsid w:val="003E5CD0"/>
    <w:rsid w:val="003F5365"/>
    <w:rsid w:val="004144B1"/>
    <w:rsid w:val="00416F48"/>
    <w:rsid w:val="004225A4"/>
    <w:rsid w:val="0042488D"/>
    <w:rsid w:val="00432975"/>
    <w:rsid w:val="00460C2E"/>
    <w:rsid w:val="00470EC3"/>
    <w:rsid w:val="00485C05"/>
    <w:rsid w:val="00485CC6"/>
    <w:rsid w:val="00491FA5"/>
    <w:rsid w:val="004A7CB0"/>
    <w:rsid w:val="004B2608"/>
    <w:rsid w:val="004D0425"/>
    <w:rsid w:val="004F07CB"/>
    <w:rsid w:val="004F0C1F"/>
    <w:rsid w:val="00533C7D"/>
    <w:rsid w:val="005677DB"/>
    <w:rsid w:val="00570EB0"/>
    <w:rsid w:val="005766A0"/>
    <w:rsid w:val="00591412"/>
    <w:rsid w:val="00593F92"/>
    <w:rsid w:val="00596B4D"/>
    <w:rsid w:val="005A0CC1"/>
    <w:rsid w:val="005B1054"/>
    <w:rsid w:val="005B15D9"/>
    <w:rsid w:val="005C0739"/>
    <w:rsid w:val="005C15C0"/>
    <w:rsid w:val="005C1748"/>
    <w:rsid w:val="005D2459"/>
    <w:rsid w:val="005D5011"/>
    <w:rsid w:val="005E28A9"/>
    <w:rsid w:val="005F0F53"/>
    <w:rsid w:val="005F71B7"/>
    <w:rsid w:val="00603715"/>
    <w:rsid w:val="006050AF"/>
    <w:rsid w:val="00621E07"/>
    <w:rsid w:val="006341A1"/>
    <w:rsid w:val="00636221"/>
    <w:rsid w:val="00652165"/>
    <w:rsid w:val="006565B0"/>
    <w:rsid w:val="0065719E"/>
    <w:rsid w:val="0068170A"/>
    <w:rsid w:val="00685697"/>
    <w:rsid w:val="006924D3"/>
    <w:rsid w:val="00693949"/>
    <w:rsid w:val="00697C47"/>
    <w:rsid w:val="006A17D0"/>
    <w:rsid w:val="006A41EE"/>
    <w:rsid w:val="006B05F3"/>
    <w:rsid w:val="006B1E12"/>
    <w:rsid w:val="006B3E25"/>
    <w:rsid w:val="006C44CE"/>
    <w:rsid w:val="006C61D2"/>
    <w:rsid w:val="006E60EF"/>
    <w:rsid w:val="006F1A84"/>
    <w:rsid w:val="006F60FE"/>
    <w:rsid w:val="00701BBF"/>
    <w:rsid w:val="00710078"/>
    <w:rsid w:val="00714573"/>
    <w:rsid w:val="0071639C"/>
    <w:rsid w:val="00727DB8"/>
    <w:rsid w:val="00730FE7"/>
    <w:rsid w:val="007329D1"/>
    <w:rsid w:val="00770772"/>
    <w:rsid w:val="0077606D"/>
    <w:rsid w:val="00796694"/>
    <w:rsid w:val="007B3F5A"/>
    <w:rsid w:val="007B581D"/>
    <w:rsid w:val="007B71A8"/>
    <w:rsid w:val="007C2174"/>
    <w:rsid w:val="007C339E"/>
    <w:rsid w:val="007C419B"/>
    <w:rsid w:val="007D0035"/>
    <w:rsid w:val="007D0558"/>
    <w:rsid w:val="007D41E5"/>
    <w:rsid w:val="007E334F"/>
    <w:rsid w:val="007F1B6E"/>
    <w:rsid w:val="00814258"/>
    <w:rsid w:val="00823650"/>
    <w:rsid w:val="00824FB5"/>
    <w:rsid w:val="00827CB7"/>
    <w:rsid w:val="008300A2"/>
    <w:rsid w:val="00866186"/>
    <w:rsid w:val="008767CB"/>
    <w:rsid w:val="00883615"/>
    <w:rsid w:val="008A0A66"/>
    <w:rsid w:val="008A32B8"/>
    <w:rsid w:val="008A58DE"/>
    <w:rsid w:val="008B2F8E"/>
    <w:rsid w:val="008B57B5"/>
    <w:rsid w:val="008C38D0"/>
    <w:rsid w:val="008D16B1"/>
    <w:rsid w:val="008E7332"/>
    <w:rsid w:val="00901C8C"/>
    <w:rsid w:val="00902148"/>
    <w:rsid w:val="00962260"/>
    <w:rsid w:val="00976733"/>
    <w:rsid w:val="009848C3"/>
    <w:rsid w:val="009C39F7"/>
    <w:rsid w:val="009C43C9"/>
    <w:rsid w:val="009C610A"/>
    <w:rsid w:val="009C755E"/>
    <w:rsid w:val="009D35F6"/>
    <w:rsid w:val="009E517D"/>
    <w:rsid w:val="009E5934"/>
    <w:rsid w:val="009E6148"/>
    <w:rsid w:val="009E618E"/>
    <w:rsid w:val="009F76A9"/>
    <w:rsid w:val="00A01AA2"/>
    <w:rsid w:val="00A070AF"/>
    <w:rsid w:val="00A11D81"/>
    <w:rsid w:val="00A25932"/>
    <w:rsid w:val="00A35CD7"/>
    <w:rsid w:val="00A40E5F"/>
    <w:rsid w:val="00A46F9E"/>
    <w:rsid w:val="00A50014"/>
    <w:rsid w:val="00A529AC"/>
    <w:rsid w:val="00A9229C"/>
    <w:rsid w:val="00AA5958"/>
    <w:rsid w:val="00AC0F30"/>
    <w:rsid w:val="00AC4564"/>
    <w:rsid w:val="00AC4C42"/>
    <w:rsid w:val="00AC60CA"/>
    <w:rsid w:val="00AF4928"/>
    <w:rsid w:val="00B07837"/>
    <w:rsid w:val="00B21873"/>
    <w:rsid w:val="00B22B65"/>
    <w:rsid w:val="00B230D1"/>
    <w:rsid w:val="00B26F6D"/>
    <w:rsid w:val="00B319BD"/>
    <w:rsid w:val="00B54AE3"/>
    <w:rsid w:val="00B60C68"/>
    <w:rsid w:val="00B70AD5"/>
    <w:rsid w:val="00B70C46"/>
    <w:rsid w:val="00B93D15"/>
    <w:rsid w:val="00BA20AC"/>
    <w:rsid w:val="00BA2C81"/>
    <w:rsid w:val="00BA4DD0"/>
    <w:rsid w:val="00BC2C3E"/>
    <w:rsid w:val="00BC5774"/>
    <w:rsid w:val="00BF2BA1"/>
    <w:rsid w:val="00BF7799"/>
    <w:rsid w:val="00C02A0A"/>
    <w:rsid w:val="00C06C8D"/>
    <w:rsid w:val="00C102FD"/>
    <w:rsid w:val="00C273F9"/>
    <w:rsid w:val="00C45F75"/>
    <w:rsid w:val="00C9525B"/>
    <w:rsid w:val="00CA39FF"/>
    <w:rsid w:val="00CA4E9D"/>
    <w:rsid w:val="00CC4EFF"/>
    <w:rsid w:val="00CD05B2"/>
    <w:rsid w:val="00CD2552"/>
    <w:rsid w:val="00D04C18"/>
    <w:rsid w:val="00D13436"/>
    <w:rsid w:val="00D33727"/>
    <w:rsid w:val="00D43EF9"/>
    <w:rsid w:val="00D4577F"/>
    <w:rsid w:val="00D50AAC"/>
    <w:rsid w:val="00D57B8A"/>
    <w:rsid w:val="00D60DCF"/>
    <w:rsid w:val="00D67B58"/>
    <w:rsid w:val="00D73729"/>
    <w:rsid w:val="00D81EB0"/>
    <w:rsid w:val="00D81F85"/>
    <w:rsid w:val="00D85B82"/>
    <w:rsid w:val="00DA47B3"/>
    <w:rsid w:val="00DB1FD3"/>
    <w:rsid w:val="00DB600E"/>
    <w:rsid w:val="00DC48C3"/>
    <w:rsid w:val="00DD06ED"/>
    <w:rsid w:val="00DD0E72"/>
    <w:rsid w:val="00DD33E4"/>
    <w:rsid w:val="00DD4B51"/>
    <w:rsid w:val="00DD78BA"/>
    <w:rsid w:val="00DE2A79"/>
    <w:rsid w:val="00E032C3"/>
    <w:rsid w:val="00E1129C"/>
    <w:rsid w:val="00E20922"/>
    <w:rsid w:val="00E31601"/>
    <w:rsid w:val="00E31CF6"/>
    <w:rsid w:val="00E3531A"/>
    <w:rsid w:val="00E444B9"/>
    <w:rsid w:val="00E50D9F"/>
    <w:rsid w:val="00E54E11"/>
    <w:rsid w:val="00E57619"/>
    <w:rsid w:val="00E77F71"/>
    <w:rsid w:val="00E86198"/>
    <w:rsid w:val="00E935C7"/>
    <w:rsid w:val="00E9447F"/>
    <w:rsid w:val="00EA2B99"/>
    <w:rsid w:val="00EA3EE4"/>
    <w:rsid w:val="00ED1BD7"/>
    <w:rsid w:val="00F079F7"/>
    <w:rsid w:val="00F13AD9"/>
    <w:rsid w:val="00F1594E"/>
    <w:rsid w:val="00F2214C"/>
    <w:rsid w:val="00F262C8"/>
    <w:rsid w:val="00F36AE6"/>
    <w:rsid w:val="00F46955"/>
    <w:rsid w:val="00F66E32"/>
    <w:rsid w:val="00F73B05"/>
    <w:rsid w:val="00F87874"/>
    <w:rsid w:val="00FC3984"/>
    <w:rsid w:val="00FC6C27"/>
    <w:rsid w:val="00FC7034"/>
    <w:rsid w:val="00FE65ED"/>
    <w:rsid w:val="00FF0565"/>
    <w:rsid w:val="00FF17AA"/>
    <w:rsid w:val="00FF5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1BBF"/>
    <w:rPr>
      <w:rFonts w:ascii="Tahoma" w:hAnsi="Tahoma" w:cs="Tahoma"/>
      <w:sz w:val="16"/>
      <w:szCs w:val="16"/>
    </w:rPr>
  </w:style>
  <w:style w:type="character" w:customStyle="1" w:styleId="BalloonTextChar">
    <w:name w:val="Balloon Text Char"/>
    <w:basedOn w:val="DefaultParagraphFont"/>
    <w:link w:val="BalloonText"/>
    <w:uiPriority w:val="99"/>
    <w:semiHidden/>
    <w:rsid w:val="00701BBF"/>
    <w:rPr>
      <w:rFonts w:ascii="Tahoma" w:hAnsi="Tahoma" w:cs="Tahoma"/>
      <w:sz w:val="16"/>
      <w:szCs w:val="16"/>
    </w:rPr>
  </w:style>
  <w:style w:type="paragraph" w:styleId="ListParagraph">
    <w:name w:val="List Paragraph"/>
    <w:basedOn w:val="Normal"/>
    <w:uiPriority w:val="34"/>
    <w:qFormat/>
    <w:rsid w:val="00D337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1BBF"/>
    <w:rPr>
      <w:rFonts w:ascii="Tahoma" w:hAnsi="Tahoma" w:cs="Tahoma"/>
      <w:sz w:val="16"/>
      <w:szCs w:val="16"/>
    </w:rPr>
  </w:style>
  <w:style w:type="character" w:customStyle="1" w:styleId="BalloonTextChar">
    <w:name w:val="Balloon Text Char"/>
    <w:basedOn w:val="DefaultParagraphFont"/>
    <w:link w:val="BalloonText"/>
    <w:uiPriority w:val="99"/>
    <w:semiHidden/>
    <w:rsid w:val="00701BBF"/>
    <w:rPr>
      <w:rFonts w:ascii="Tahoma" w:hAnsi="Tahoma" w:cs="Tahoma"/>
      <w:sz w:val="16"/>
      <w:szCs w:val="16"/>
    </w:rPr>
  </w:style>
  <w:style w:type="paragraph" w:styleId="ListParagraph">
    <w:name w:val="List Paragraph"/>
    <w:basedOn w:val="Normal"/>
    <w:uiPriority w:val="34"/>
    <w:qFormat/>
    <w:rsid w:val="00D33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309503">
      <w:bodyDiv w:val="1"/>
      <w:marLeft w:val="0"/>
      <w:marRight w:val="0"/>
      <w:marTop w:val="0"/>
      <w:marBottom w:val="0"/>
      <w:divBdr>
        <w:top w:val="none" w:sz="0" w:space="0" w:color="auto"/>
        <w:left w:val="none" w:sz="0" w:space="0" w:color="auto"/>
        <w:bottom w:val="none" w:sz="0" w:space="0" w:color="auto"/>
        <w:right w:val="none" w:sz="0" w:space="0" w:color="auto"/>
      </w:divBdr>
      <w:divsChild>
        <w:div w:id="1638299415">
          <w:marLeft w:val="0"/>
          <w:marRight w:val="0"/>
          <w:marTop w:val="0"/>
          <w:marBottom w:val="0"/>
          <w:divBdr>
            <w:top w:val="none" w:sz="0" w:space="0" w:color="auto"/>
            <w:left w:val="none" w:sz="0" w:space="0" w:color="auto"/>
            <w:bottom w:val="none" w:sz="0" w:space="0" w:color="auto"/>
            <w:right w:val="none" w:sz="0" w:space="0" w:color="auto"/>
          </w:divBdr>
          <w:divsChild>
            <w:div w:id="1321690601">
              <w:marLeft w:val="0"/>
              <w:marRight w:val="0"/>
              <w:marTop w:val="0"/>
              <w:marBottom w:val="200"/>
              <w:divBdr>
                <w:top w:val="none" w:sz="0" w:space="0" w:color="auto"/>
                <w:left w:val="none" w:sz="0" w:space="0" w:color="auto"/>
                <w:bottom w:val="none" w:sz="0" w:space="0" w:color="auto"/>
                <w:right w:val="none" w:sz="0" w:space="0" w:color="auto"/>
              </w:divBdr>
            </w:div>
            <w:div w:id="1134254686">
              <w:marLeft w:val="0"/>
              <w:marRight w:val="0"/>
              <w:marTop w:val="0"/>
              <w:marBottom w:val="200"/>
              <w:divBdr>
                <w:top w:val="none" w:sz="0" w:space="0" w:color="auto"/>
                <w:left w:val="none" w:sz="0" w:space="0" w:color="auto"/>
                <w:bottom w:val="none" w:sz="0" w:space="0" w:color="auto"/>
                <w:right w:val="none" w:sz="0" w:space="0" w:color="auto"/>
              </w:divBdr>
            </w:div>
            <w:div w:id="1827284854">
              <w:marLeft w:val="0"/>
              <w:marRight w:val="0"/>
              <w:marTop w:val="0"/>
              <w:marBottom w:val="200"/>
              <w:divBdr>
                <w:top w:val="none" w:sz="0" w:space="0" w:color="auto"/>
                <w:left w:val="none" w:sz="0" w:space="0" w:color="auto"/>
                <w:bottom w:val="none" w:sz="0" w:space="0" w:color="auto"/>
                <w:right w:val="none" w:sz="0" w:space="0" w:color="auto"/>
              </w:divBdr>
            </w:div>
            <w:div w:id="2016153982">
              <w:marLeft w:val="0"/>
              <w:marRight w:val="0"/>
              <w:marTop w:val="0"/>
              <w:marBottom w:val="200"/>
              <w:divBdr>
                <w:top w:val="none" w:sz="0" w:space="0" w:color="auto"/>
                <w:left w:val="none" w:sz="0" w:space="0" w:color="auto"/>
                <w:bottom w:val="none" w:sz="0" w:space="0" w:color="auto"/>
                <w:right w:val="none" w:sz="0" w:space="0" w:color="auto"/>
              </w:divBdr>
            </w:div>
            <w:div w:id="179704060">
              <w:marLeft w:val="0"/>
              <w:marRight w:val="0"/>
              <w:marTop w:val="0"/>
              <w:marBottom w:val="200"/>
              <w:divBdr>
                <w:top w:val="none" w:sz="0" w:space="0" w:color="auto"/>
                <w:left w:val="none" w:sz="0" w:space="0" w:color="auto"/>
                <w:bottom w:val="none" w:sz="0" w:space="0" w:color="auto"/>
                <w:right w:val="none" w:sz="0" w:space="0" w:color="auto"/>
              </w:divBdr>
            </w:div>
            <w:div w:id="649139620">
              <w:marLeft w:val="0"/>
              <w:marRight w:val="0"/>
              <w:marTop w:val="0"/>
              <w:marBottom w:val="200"/>
              <w:divBdr>
                <w:top w:val="none" w:sz="0" w:space="0" w:color="auto"/>
                <w:left w:val="none" w:sz="0" w:space="0" w:color="auto"/>
                <w:bottom w:val="none" w:sz="0" w:space="0" w:color="auto"/>
                <w:right w:val="none" w:sz="0" w:space="0" w:color="auto"/>
              </w:divBdr>
            </w:div>
            <w:div w:id="176425038">
              <w:marLeft w:val="0"/>
              <w:marRight w:val="0"/>
              <w:marTop w:val="0"/>
              <w:marBottom w:val="200"/>
              <w:divBdr>
                <w:top w:val="none" w:sz="0" w:space="0" w:color="auto"/>
                <w:left w:val="none" w:sz="0" w:space="0" w:color="auto"/>
                <w:bottom w:val="none" w:sz="0" w:space="0" w:color="auto"/>
                <w:right w:val="none" w:sz="0" w:space="0" w:color="auto"/>
              </w:divBdr>
            </w:div>
            <w:div w:id="830488832">
              <w:marLeft w:val="0"/>
              <w:marRight w:val="0"/>
              <w:marTop w:val="0"/>
              <w:marBottom w:val="200"/>
              <w:divBdr>
                <w:top w:val="none" w:sz="0" w:space="0" w:color="auto"/>
                <w:left w:val="none" w:sz="0" w:space="0" w:color="auto"/>
                <w:bottom w:val="none" w:sz="0" w:space="0" w:color="auto"/>
                <w:right w:val="none" w:sz="0" w:space="0" w:color="auto"/>
              </w:divBdr>
            </w:div>
            <w:div w:id="1171218520">
              <w:marLeft w:val="0"/>
              <w:marRight w:val="0"/>
              <w:marTop w:val="0"/>
              <w:marBottom w:val="200"/>
              <w:divBdr>
                <w:top w:val="none" w:sz="0" w:space="0" w:color="auto"/>
                <w:left w:val="none" w:sz="0" w:space="0" w:color="auto"/>
                <w:bottom w:val="none" w:sz="0" w:space="0" w:color="auto"/>
                <w:right w:val="none" w:sz="0" w:space="0" w:color="auto"/>
              </w:divBdr>
            </w:div>
            <w:div w:id="907421491">
              <w:marLeft w:val="0"/>
              <w:marRight w:val="0"/>
              <w:marTop w:val="0"/>
              <w:marBottom w:val="200"/>
              <w:divBdr>
                <w:top w:val="none" w:sz="0" w:space="0" w:color="auto"/>
                <w:left w:val="none" w:sz="0" w:space="0" w:color="auto"/>
                <w:bottom w:val="none" w:sz="0" w:space="0" w:color="auto"/>
                <w:right w:val="none" w:sz="0" w:space="0" w:color="auto"/>
              </w:divBdr>
            </w:div>
            <w:div w:id="1679574204">
              <w:marLeft w:val="720"/>
              <w:marRight w:val="0"/>
              <w:marTop w:val="0"/>
              <w:marBottom w:val="0"/>
              <w:divBdr>
                <w:top w:val="none" w:sz="0" w:space="0" w:color="auto"/>
                <w:left w:val="none" w:sz="0" w:space="0" w:color="auto"/>
                <w:bottom w:val="none" w:sz="0" w:space="0" w:color="auto"/>
                <w:right w:val="none" w:sz="0" w:space="0" w:color="auto"/>
              </w:divBdr>
            </w:div>
            <w:div w:id="252322784">
              <w:marLeft w:val="720"/>
              <w:marRight w:val="0"/>
              <w:marTop w:val="0"/>
              <w:marBottom w:val="0"/>
              <w:divBdr>
                <w:top w:val="none" w:sz="0" w:space="0" w:color="auto"/>
                <w:left w:val="none" w:sz="0" w:space="0" w:color="auto"/>
                <w:bottom w:val="none" w:sz="0" w:space="0" w:color="auto"/>
                <w:right w:val="none" w:sz="0" w:space="0" w:color="auto"/>
              </w:divBdr>
            </w:div>
            <w:div w:id="1585721960">
              <w:marLeft w:val="720"/>
              <w:marRight w:val="0"/>
              <w:marTop w:val="0"/>
              <w:marBottom w:val="0"/>
              <w:divBdr>
                <w:top w:val="none" w:sz="0" w:space="0" w:color="auto"/>
                <w:left w:val="none" w:sz="0" w:space="0" w:color="auto"/>
                <w:bottom w:val="none" w:sz="0" w:space="0" w:color="auto"/>
                <w:right w:val="none" w:sz="0" w:space="0" w:color="auto"/>
              </w:divBdr>
            </w:div>
            <w:div w:id="1572960192">
              <w:marLeft w:val="720"/>
              <w:marRight w:val="0"/>
              <w:marTop w:val="0"/>
              <w:marBottom w:val="0"/>
              <w:divBdr>
                <w:top w:val="none" w:sz="0" w:space="0" w:color="auto"/>
                <w:left w:val="none" w:sz="0" w:space="0" w:color="auto"/>
                <w:bottom w:val="none" w:sz="0" w:space="0" w:color="auto"/>
                <w:right w:val="none" w:sz="0" w:space="0" w:color="auto"/>
              </w:divBdr>
            </w:div>
            <w:div w:id="651298794">
              <w:marLeft w:val="1440"/>
              <w:marRight w:val="0"/>
              <w:marTop w:val="0"/>
              <w:marBottom w:val="0"/>
              <w:divBdr>
                <w:top w:val="none" w:sz="0" w:space="0" w:color="auto"/>
                <w:left w:val="none" w:sz="0" w:space="0" w:color="auto"/>
                <w:bottom w:val="none" w:sz="0" w:space="0" w:color="auto"/>
                <w:right w:val="none" w:sz="0" w:space="0" w:color="auto"/>
              </w:divBdr>
            </w:div>
            <w:div w:id="341247058">
              <w:marLeft w:val="1440"/>
              <w:marRight w:val="0"/>
              <w:marTop w:val="0"/>
              <w:marBottom w:val="0"/>
              <w:divBdr>
                <w:top w:val="none" w:sz="0" w:space="0" w:color="auto"/>
                <w:left w:val="none" w:sz="0" w:space="0" w:color="auto"/>
                <w:bottom w:val="none" w:sz="0" w:space="0" w:color="auto"/>
                <w:right w:val="none" w:sz="0" w:space="0" w:color="auto"/>
              </w:divBdr>
            </w:div>
            <w:div w:id="1097672512">
              <w:marLeft w:val="720"/>
              <w:marRight w:val="0"/>
              <w:marTop w:val="0"/>
              <w:marBottom w:val="0"/>
              <w:divBdr>
                <w:top w:val="none" w:sz="0" w:space="0" w:color="auto"/>
                <w:left w:val="none" w:sz="0" w:space="0" w:color="auto"/>
                <w:bottom w:val="none" w:sz="0" w:space="0" w:color="auto"/>
                <w:right w:val="none" w:sz="0" w:space="0" w:color="auto"/>
              </w:divBdr>
            </w:div>
            <w:div w:id="1695229310">
              <w:marLeft w:val="720"/>
              <w:marRight w:val="0"/>
              <w:marTop w:val="0"/>
              <w:marBottom w:val="0"/>
              <w:divBdr>
                <w:top w:val="none" w:sz="0" w:space="0" w:color="auto"/>
                <w:left w:val="none" w:sz="0" w:space="0" w:color="auto"/>
                <w:bottom w:val="none" w:sz="0" w:space="0" w:color="auto"/>
                <w:right w:val="none" w:sz="0" w:space="0" w:color="auto"/>
              </w:divBdr>
            </w:div>
            <w:div w:id="2003703786">
              <w:marLeft w:val="720"/>
              <w:marRight w:val="0"/>
              <w:marTop w:val="0"/>
              <w:marBottom w:val="0"/>
              <w:divBdr>
                <w:top w:val="none" w:sz="0" w:space="0" w:color="auto"/>
                <w:left w:val="none" w:sz="0" w:space="0" w:color="auto"/>
                <w:bottom w:val="none" w:sz="0" w:space="0" w:color="auto"/>
                <w:right w:val="none" w:sz="0" w:space="0" w:color="auto"/>
              </w:divBdr>
            </w:div>
            <w:div w:id="35013527">
              <w:marLeft w:val="1440"/>
              <w:marRight w:val="0"/>
              <w:marTop w:val="0"/>
              <w:marBottom w:val="0"/>
              <w:divBdr>
                <w:top w:val="none" w:sz="0" w:space="0" w:color="auto"/>
                <w:left w:val="none" w:sz="0" w:space="0" w:color="auto"/>
                <w:bottom w:val="none" w:sz="0" w:space="0" w:color="auto"/>
                <w:right w:val="none" w:sz="0" w:space="0" w:color="auto"/>
              </w:divBdr>
            </w:div>
            <w:div w:id="639309877">
              <w:marLeft w:val="1440"/>
              <w:marRight w:val="0"/>
              <w:marTop w:val="0"/>
              <w:marBottom w:val="0"/>
              <w:divBdr>
                <w:top w:val="none" w:sz="0" w:space="0" w:color="auto"/>
                <w:left w:val="none" w:sz="0" w:space="0" w:color="auto"/>
                <w:bottom w:val="none" w:sz="0" w:space="0" w:color="auto"/>
                <w:right w:val="none" w:sz="0" w:space="0" w:color="auto"/>
              </w:divBdr>
            </w:div>
            <w:div w:id="1046485726">
              <w:marLeft w:val="1440"/>
              <w:marRight w:val="0"/>
              <w:marTop w:val="0"/>
              <w:marBottom w:val="200"/>
              <w:divBdr>
                <w:top w:val="none" w:sz="0" w:space="0" w:color="auto"/>
                <w:left w:val="none" w:sz="0" w:space="0" w:color="auto"/>
                <w:bottom w:val="none" w:sz="0" w:space="0" w:color="auto"/>
                <w:right w:val="none" w:sz="0" w:space="0" w:color="auto"/>
              </w:divBdr>
            </w:div>
            <w:div w:id="1059591818">
              <w:marLeft w:val="0"/>
              <w:marRight w:val="0"/>
              <w:marTop w:val="0"/>
              <w:marBottom w:val="200"/>
              <w:divBdr>
                <w:top w:val="none" w:sz="0" w:space="0" w:color="auto"/>
                <w:left w:val="none" w:sz="0" w:space="0" w:color="auto"/>
                <w:bottom w:val="none" w:sz="0" w:space="0" w:color="auto"/>
                <w:right w:val="none" w:sz="0" w:space="0" w:color="auto"/>
              </w:divBdr>
            </w:div>
            <w:div w:id="229924864">
              <w:marLeft w:val="0"/>
              <w:marRight w:val="0"/>
              <w:marTop w:val="0"/>
              <w:marBottom w:val="200"/>
              <w:divBdr>
                <w:top w:val="none" w:sz="0" w:space="0" w:color="auto"/>
                <w:left w:val="none" w:sz="0" w:space="0" w:color="auto"/>
                <w:bottom w:val="none" w:sz="0" w:space="0" w:color="auto"/>
                <w:right w:val="none" w:sz="0" w:space="0" w:color="auto"/>
              </w:divBdr>
            </w:div>
            <w:div w:id="49538982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4</cp:revision>
  <dcterms:created xsi:type="dcterms:W3CDTF">2017-03-09T20:59:00Z</dcterms:created>
  <dcterms:modified xsi:type="dcterms:W3CDTF">2017-03-09T21:01:00Z</dcterms:modified>
</cp:coreProperties>
</file>